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EB32" w14:textId="7AF1D163" w:rsidR="00B22A0B" w:rsidRPr="00B22A0B" w:rsidRDefault="00B22A0B" w:rsidP="00B22A0B">
      <w:pPr>
        <w:spacing w:after="0" w:line="240" w:lineRule="auto"/>
        <w:jc w:val="center"/>
        <w:outlineLvl w:val="1"/>
        <w:rPr>
          <w:rFonts w:eastAsia="Times New Roman" w:cs="Times New Roman"/>
          <w:b/>
          <w:bCs/>
          <w:kern w:val="0"/>
          <w14:ligatures w14:val="none"/>
        </w:rPr>
      </w:pPr>
      <w:r w:rsidRPr="00B22A0B">
        <w:rPr>
          <w:rFonts w:eastAsia="Times New Roman" w:cs="Times New Roman"/>
          <w:b/>
          <w:bCs/>
          <w:kern w:val="0"/>
          <w14:ligatures w14:val="none"/>
        </w:rPr>
        <w:t>OBAVIJEST O SNIMANJU I OBRADI OSOBNIH PODATAKA</w:t>
      </w:r>
    </w:p>
    <w:p w14:paraId="086CCE03" w14:textId="77777777" w:rsidR="00B22A0B" w:rsidRPr="00B22A0B" w:rsidRDefault="00B22A0B" w:rsidP="00B22A0B">
      <w:pPr>
        <w:spacing w:after="0" w:line="240" w:lineRule="auto"/>
        <w:jc w:val="both"/>
        <w:rPr>
          <w:rFonts w:eastAsia="Times New Roman" w:cs="Times New Roman"/>
          <w:kern w:val="0"/>
          <w14:ligatures w14:val="none"/>
        </w:rPr>
      </w:pPr>
    </w:p>
    <w:p w14:paraId="459CC4DE" w14:textId="0C07884C"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b/>
          <w:bCs/>
          <w:kern w:val="0"/>
          <w14:ligatures w14:val="none"/>
        </w:rPr>
        <w:t>Ovaj prostor je podložan fotografiranju i video snimanju.</w:t>
      </w:r>
    </w:p>
    <w:p w14:paraId="599EF780" w14:textId="77777777" w:rsidR="00B22A0B" w:rsidRPr="00B22A0B" w:rsidRDefault="00B22A0B" w:rsidP="00B22A0B">
      <w:pPr>
        <w:spacing w:after="0" w:line="240" w:lineRule="auto"/>
        <w:jc w:val="both"/>
        <w:rPr>
          <w:rFonts w:eastAsia="Times New Roman" w:cs="Times New Roman"/>
          <w:b/>
          <w:bCs/>
          <w:kern w:val="0"/>
          <w14:ligatures w14:val="none"/>
        </w:rPr>
      </w:pPr>
    </w:p>
    <w:p w14:paraId="44A0DEE1" w14:textId="21411A69"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kern w:val="0"/>
          <w14:ligatures w14:val="none"/>
        </w:rPr>
        <w:t>U prostorima Travel Experience Museum – Muzeja putovanja moguće je fotografiranje i video snimanje u svrhu promocije muzeja na službenim web stranicama, društvenim mrežama i promotivnim materijalima.</w:t>
      </w:r>
    </w:p>
    <w:p w14:paraId="55D34D3A" w14:textId="77777777" w:rsidR="00B22A0B" w:rsidRPr="00B22A0B" w:rsidRDefault="00B22A0B" w:rsidP="00B22A0B">
      <w:pPr>
        <w:spacing w:after="0" w:line="240" w:lineRule="auto"/>
        <w:jc w:val="both"/>
        <w:rPr>
          <w:rFonts w:eastAsia="Times New Roman" w:cs="Times New Roman"/>
          <w:kern w:val="0"/>
          <w14:ligatures w14:val="none"/>
        </w:rPr>
      </w:pPr>
    </w:p>
    <w:p w14:paraId="6A9347FC"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kern w:val="0"/>
          <w14:ligatures w14:val="none"/>
        </w:rPr>
        <w:t>Fotografije i video zapisi mogu obuhvatiti posjetitelje koji se nalaze u kadru. Snimanja se provode uz poštivanje Opće uredbe o zaštiti podataka (GDPR) i Zakona o provedbi Opće uredbe o zaštiti podataka.</w:t>
      </w:r>
    </w:p>
    <w:p w14:paraId="2F3D7E1E"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kern w:val="0"/>
          <w14:ligatures w14:val="none"/>
        </w:rPr>
        <w:t>Ako ne želite biti snimljeni, molimo vas da o tome obavijestite naše osoblje pri ulazu ili u info zoni muzeja.</w:t>
      </w:r>
    </w:p>
    <w:p w14:paraId="651C0A21" w14:textId="77777777" w:rsidR="00B22A0B" w:rsidRPr="00B22A0B" w:rsidRDefault="00B22A0B" w:rsidP="00B22A0B">
      <w:pPr>
        <w:spacing w:after="0" w:line="240" w:lineRule="auto"/>
        <w:jc w:val="both"/>
        <w:rPr>
          <w:rFonts w:eastAsia="Times New Roman" w:cs="Times New Roman"/>
          <w:kern w:val="0"/>
          <w14:ligatures w14:val="none"/>
        </w:rPr>
      </w:pPr>
    </w:p>
    <w:p w14:paraId="7FBD8DE5"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b/>
          <w:bCs/>
          <w:kern w:val="0"/>
          <w14:ligatures w14:val="none"/>
        </w:rPr>
        <w:t>Voditelj obrade:</w:t>
      </w:r>
      <w:r w:rsidRPr="00B22A0B">
        <w:rPr>
          <w:rFonts w:eastAsia="Times New Roman" w:cs="Times New Roman"/>
          <w:kern w:val="0"/>
          <w14:ligatures w14:val="none"/>
        </w:rPr>
        <w:t xml:space="preserve"> TRAVEL EXPERIENCE d.o.o., Prolaz Neboder Ilica 1, 10000 Zagreb, Hrvatska</w:t>
      </w:r>
    </w:p>
    <w:p w14:paraId="25F97857"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b/>
          <w:bCs/>
          <w:kern w:val="0"/>
          <w14:ligatures w14:val="none"/>
        </w:rPr>
        <w:t>Kontakt (GDPR):</w:t>
      </w:r>
      <w:r w:rsidRPr="00B22A0B">
        <w:rPr>
          <w:rFonts w:eastAsia="Times New Roman" w:cs="Times New Roman"/>
          <w:kern w:val="0"/>
          <w14:ligatures w14:val="none"/>
        </w:rPr>
        <w:t xml:space="preserve"> gdpr@travelexperiencemuseum.com</w:t>
      </w:r>
    </w:p>
    <w:p w14:paraId="6E8A5587"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b/>
          <w:bCs/>
          <w:kern w:val="0"/>
          <w14:ligatures w14:val="none"/>
        </w:rPr>
        <w:t>Svrha obrade:</w:t>
      </w:r>
      <w:r w:rsidRPr="00B22A0B">
        <w:rPr>
          <w:rFonts w:eastAsia="Times New Roman" w:cs="Times New Roman"/>
          <w:kern w:val="0"/>
          <w14:ligatures w14:val="none"/>
        </w:rPr>
        <w:t xml:space="preserve"> Promocija muzeja putem web stranice, društvenih mreža i promotivnih materijala.</w:t>
      </w:r>
    </w:p>
    <w:p w14:paraId="4C001786"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b/>
          <w:bCs/>
          <w:kern w:val="0"/>
          <w14:ligatures w14:val="none"/>
        </w:rPr>
        <w:t>Pravna osnova:</w:t>
      </w:r>
      <w:r w:rsidRPr="00B22A0B">
        <w:rPr>
          <w:rFonts w:eastAsia="Times New Roman" w:cs="Times New Roman"/>
          <w:kern w:val="0"/>
          <w14:ligatures w14:val="none"/>
        </w:rPr>
        <w:t xml:space="preserve"> čl. 6(1)(a) GDPR – privola ispitanika; u pojedinim slučajevima legitimni interes (čl. 6(1)(f) GDPR).</w:t>
      </w:r>
    </w:p>
    <w:p w14:paraId="3A9356B5"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b/>
          <w:bCs/>
          <w:kern w:val="0"/>
          <w14:ligatures w14:val="none"/>
        </w:rPr>
        <w:t>Rok čuvanja:</w:t>
      </w:r>
      <w:r w:rsidRPr="00B22A0B">
        <w:rPr>
          <w:rFonts w:eastAsia="Times New Roman" w:cs="Times New Roman"/>
          <w:kern w:val="0"/>
          <w14:ligatures w14:val="none"/>
        </w:rPr>
        <w:t xml:space="preserve"> do povlačenja privole ili najdulje 3 godine od objave.</w:t>
      </w:r>
    </w:p>
    <w:p w14:paraId="41722E3A"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b/>
          <w:bCs/>
          <w:kern w:val="0"/>
          <w14:ligatures w14:val="none"/>
        </w:rPr>
        <w:t>Prava ispitanika:</w:t>
      </w:r>
      <w:r w:rsidRPr="00B22A0B">
        <w:rPr>
          <w:rFonts w:eastAsia="Times New Roman" w:cs="Times New Roman"/>
          <w:kern w:val="0"/>
          <w14:ligatures w14:val="none"/>
        </w:rPr>
        <w:t xml:space="preserve"> pravo na pristup, ispravak, brisanje, ograničenje obrade, prigovor, prenosivost i povlačenje privole.</w:t>
      </w:r>
    </w:p>
    <w:p w14:paraId="5464440E" w14:textId="4DF4AF29" w:rsidR="00B22A0B" w:rsidRPr="00B22A0B" w:rsidRDefault="00B22A0B" w:rsidP="00B22A0B">
      <w:pPr>
        <w:spacing w:after="0" w:line="240" w:lineRule="auto"/>
        <w:jc w:val="both"/>
        <w:rPr>
          <w:rFonts w:eastAsia="Times New Roman" w:cs="Times New Roman"/>
          <w:kern w:val="0"/>
          <w14:ligatures w14:val="none"/>
        </w:rPr>
      </w:pPr>
    </w:p>
    <w:p w14:paraId="2E3069AD" w14:textId="77777777" w:rsidR="00B22A0B" w:rsidRPr="00B22A0B" w:rsidRDefault="00B22A0B" w:rsidP="00B22A0B">
      <w:pPr>
        <w:spacing w:after="0" w:line="240" w:lineRule="auto"/>
        <w:jc w:val="both"/>
        <w:rPr>
          <w:rFonts w:eastAsia="Times New Roman" w:cs="Times New Roman"/>
          <w:kern w:val="0"/>
          <w14:ligatures w14:val="none"/>
        </w:rPr>
      </w:pPr>
    </w:p>
    <w:p w14:paraId="625C26A2" w14:textId="18422787" w:rsidR="00B22A0B" w:rsidRPr="00B22A0B" w:rsidRDefault="00B22A0B" w:rsidP="00B22A0B">
      <w:pPr>
        <w:spacing w:after="0" w:line="240" w:lineRule="auto"/>
        <w:jc w:val="both"/>
        <w:outlineLvl w:val="2"/>
        <w:rPr>
          <w:rFonts w:eastAsia="Times New Roman" w:cs="Times New Roman"/>
          <w:b/>
          <w:bCs/>
          <w:kern w:val="0"/>
          <w14:ligatures w14:val="none"/>
        </w:rPr>
      </w:pPr>
      <w:r w:rsidRPr="00B22A0B">
        <w:rPr>
          <w:rFonts w:eastAsia="Times New Roman" w:cs="Times New Roman"/>
          <w:b/>
          <w:bCs/>
          <w:kern w:val="0"/>
          <w14:ligatures w14:val="none"/>
        </w:rPr>
        <w:br w:type="column"/>
      </w:r>
      <w:r w:rsidRPr="00B22A0B">
        <w:rPr>
          <w:rFonts w:eastAsia="Times New Roman" w:cs="Times New Roman"/>
          <w:b/>
          <w:bCs/>
          <w:kern w:val="0"/>
          <w14:ligatures w14:val="none"/>
        </w:rPr>
        <w:t>NOTICE OF RECORDING AND PERSONAL DATA PROCESSING</w:t>
      </w:r>
    </w:p>
    <w:p w14:paraId="6E685AE9" w14:textId="04431056" w:rsidR="00B22A0B" w:rsidRPr="00B22A0B" w:rsidRDefault="00B22A0B" w:rsidP="00B22A0B">
      <w:pPr>
        <w:spacing w:after="0" w:line="240" w:lineRule="auto"/>
        <w:jc w:val="both"/>
        <w:rPr>
          <w:rFonts w:eastAsia="Times New Roman" w:cs="Times New Roman"/>
          <w:kern w:val="0"/>
          <w14:ligatures w14:val="none"/>
        </w:rPr>
      </w:pPr>
    </w:p>
    <w:p w14:paraId="2946AEDC" w14:textId="2C712790"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b/>
          <w:bCs/>
          <w:kern w:val="0"/>
          <w14:ligatures w14:val="none"/>
        </w:rPr>
        <w:t>This area is subject to photography and video recording.</w:t>
      </w:r>
    </w:p>
    <w:p w14:paraId="77421321" w14:textId="77777777" w:rsidR="00B22A0B" w:rsidRPr="00B22A0B" w:rsidRDefault="00B22A0B" w:rsidP="00B22A0B">
      <w:pPr>
        <w:spacing w:after="0" w:line="240" w:lineRule="auto"/>
        <w:jc w:val="both"/>
        <w:rPr>
          <w:rFonts w:eastAsia="Times New Roman" w:cs="Times New Roman"/>
          <w:kern w:val="0"/>
          <w14:ligatures w14:val="none"/>
        </w:rPr>
      </w:pPr>
    </w:p>
    <w:p w14:paraId="2EDBE839"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kern w:val="0"/>
          <w14:ligatures w14:val="none"/>
        </w:rPr>
        <w:t>In the premises of the Travel Experience Museum, photography and video recording may take place for the purpose of promoting the Museum on official websites, social media, and promotional materials.</w:t>
      </w:r>
    </w:p>
    <w:p w14:paraId="7D5E6F5C" w14:textId="77777777" w:rsidR="00B22A0B" w:rsidRPr="00B22A0B" w:rsidRDefault="00B22A0B" w:rsidP="00B22A0B">
      <w:pPr>
        <w:spacing w:after="0" w:line="240" w:lineRule="auto"/>
        <w:jc w:val="both"/>
        <w:rPr>
          <w:rFonts w:eastAsia="Times New Roman" w:cs="Times New Roman"/>
          <w:kern w:val="0"/>
          <w14:ligatures w14:val="none"/>
        </w:rPr>
      </w:pPr>
    </w:p>
    <w:p w14:paraId="4568B0AB"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kern w:val="0"/>
          <w14:ligatures w14:val="none"/>
        </w:rPr>
        <w:t>Photos and videos may include visitors appearing in the frame. Recordings are carried out in compliance with the General Data Protection Regulation (GDPR) and the Croatian Law on the Implementation of the GDPR.</w:t>
      </w:r>
    </w:p>
    <w:p w14:paraId="5C4E616B"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kern w:val="0"/>
          <w14:ligatures w14:val="none"/>
        </w:rPr>
        <w:t>If you do not wish to be recorded, please inform our staff at the entrance or the information desk.</w:t>
      </w:r>
    </w:p>
    <w:p w14:paraId="45FC22C8" w14:textId="77777777" w:rsidR="00B22A0B" w:rsidRPr="00B22A0B" w:rsidRDefault="00B22A0B" w:rsidP="00B22A0B">
      <w:pPr>
        <w:spacing w:after="0" w:line="240" w:lineRule="auto"/>
        <w:jc w:val="both"/>
        <w:rPr>
          <w:rFonts w:eastAsia="Times New Roman" w:cs="Times New Roman"/>
          <w:kern w:val="0"/>
          <w14:ligatures w14:val="none"/>
        </w:rPr>
      </w:pPr>
    </w:p>
    <w:p w14:paraId="74CF357C" w14:textId="44EA8C43" w:rsidR="00B22A0B" w:rsidRPr="00B22A0B" w:rsidRDefault="00C40F9B" w:rsidP="00B22A0B">
      <w:pPr>
        <w:spacing w:after="0" w:line="240" w:lineRule="auto"/>
        <w:jc w:val="both"/>
        <w:rPr>
          <w:rFonts w:eastAsia="Times New Roman" w:cs="Times New Roman"/>
          <w:kern w:val="0"/>
          <w14:ligatures w14:val="none"/>
        </w:rPr>
      </w:pPr>
      <w:r>
        <w:rPr>
          <w:rFonts w:eastAsia="Times New Roman" w:cs="Times New Roman"/>
          <w:b/>
          <w:bCs/>
          <w:kern w:val="0"/>
          <w14:ligatures w14:val="none"/>
        </w:rPr>
        <w:t xml:space="preserve">Data </w:t>
      </w:r>
      <w:r w:rsidR="00B22A0B" w:rsidRPr="00B22A0B">
        <w:rPr>
          <w:rFonts w:eastAsia="Times New Roman" w:cs="Times New Roman"/>
          <w:b/>
          <w:bCs/>
          <w:kern w:val="0"/>
          <w14:ligatures w14:val="none"/>
        </w:rPr>
        <w:t>Controller:</w:t>
      </w:r>
      <w:r w:rsidR="00B22A0B" w:rsidRPr="00B22A0B">
        <w:rPr>
          <w:rFonts w:eastAsia="Times New Roman" w:cs="Times New Roman"/>
          <w:kern w:val="0"/>
          <w14:ligatures w14:val="none"/>
        </w:rPr>
        <w:t xml:space="preserve"> TRAVEL EXPERIENCE d.o.o., Prolaz Neboder Ilica 1, 10000 Zagreb, Croatia</w:t>
      </w:r>
    </w:p>
    <w:p w14:paraId="4C43C64A"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b/>
          <w:bCs/>
          <w:kern w:val="0"/>
          <w14:ligatures w14:val="none"/>
        </w:rPr>
        <w:t>Contact (GDPR):</w:t>
      </w:r>
      <w:r w:rsidRPr="00B22A0B">
        <w:rPr>
          <w:rFonts w:eastAsia="Times New Roman" w:cs="Times New Roman"/>
          <w:kern w:val="0"/>
          <w14:ligatures w14:val="none"/>
        </w:rPr>
        <w:t xml:space="preserve"> gdpr@travelexperiencemuseum.com</w:t>
      </w:r>
    </w:p>
    <w:p w14:paraId="5F1AE277"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b/>
          <w:bCs/>
          <w:kern w:val="0"/>
          <w14:ligatures w14:val="none"/>
        </w:rPr>
        <w:t>Purpose:</w:t>
      </w:r>
      <w:r w:rsidRPr="00B22A0B">
        <w:rPr>
          <w:rFonts w:eastAsia="Times New Roman" w:cs="Times New Roman"/>
          <w:kern w:val="0"/>
          <w14:ligatures w14:val="none"/>
        </w:rPr>
        <w:t xml:space="preserve"> Promotion of the Museum through its website, social media, and promotional materials.</w:t>
      </w:r>
    </w:p>
    <w:p w14:paraId="256EEA6A"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b/>
          <w:bCs/>
          <w:kern w:val="0"/>
          <w14:ligatures w14:val="none"/>
        </w:rPr>
        <w:t>Legal basis:</w:t>
      </w:r>
      <w:r w:rsidRPr="00B22A0B">
        <w:rPr>
          <w:rFonts w:eastAsia="Times New Roman" w:cs="Times New Roman"/>
          <w:kern w:val="0"/>
          <w14:ligatures w14:val="none"/>
        </w:rPr>
        <w:t xml:space="preserve"> Article 6(1)(a) GDPR – consent of the data subject; in some cases, legitimate interest (Article 6(1)(f) GDPR).</w:t>
      </w:r>
    </w:p>
    <w:p w14:paraId="2B23AFAA"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b/>
          <w:bCs/>
          <w:kern w:val="0"/>
          <w14:ligatures w14:val="none"/>
        </w:rPr>
        <w:t>Retention period:</w:t>
      </w:r>
      <w:r w:rsidRPr="00B22A0B">
        <w:rPr>
          <w:rFonts w:eastAsia="Times New Roman" w:cs="Times New Roman"/>
          <w:kern w:val="0"/>
          <w14:ligatures w14:val="none"/>
        </w:rPr>
        <w:t xml:space="preserve"> Until withdrawal of consent or up to 3 years from publication.</w:t>
      </w:r>
    </w:p>
    <w:p w14:paraId="1316C75B" w14:textId="77777777" w:rsidR="00B22A0B" w:rsidRPr="00B22A0B" w:rsidRDefault="00B22A0B" w:rsidP="00B22A0B">
      <w:pPr>
        <w:spacing w:after="0" w:line="240" w:lineRule="auto"/>
        <w:jc w:val="both"/>
        <w:rPr>
          <w:rFonts w:eastAsia="Times New Roman" w:cs="Times New Roman"/>
          <w:kern w:val="0"/>
          <w14:ligatures w14:val="none"/>
        </w:rPr>
      </w:pPr>
      <w:r w:rsidRPr="00B22A0B">
        <w:rPr>
          <w:rFonts w:eastAsia="Times New Roman" w:cs="Times New Roman"/>
          <w:b/>
          <w:bCs/>
          <w:kern w:val="0"/>
          <w14:ligatures w14:val="none"/>
        </w:rPr>
        <w:t>Data subject rights:</w:t>
      </w:r>
      <w:r w:rsidRPr="00B22A0B">
        <w:rPr>
          <w:rFonts w:eastAsia="Times New Roman" w:cs="Times New Roman"/>
          <w:kern w:val="0"/>
          <w14:ligatures w14:val="none"/>
        </w:rPr>
        <w:t xml:space="preserve"> Right of access, rectification, erasure, restriction, objection, portability, and withdrawal of consent.</w:t>
      </w:r>
    </w:p>
    <w:p w14:paraId="0CA60F11" w14:textId="77777777" w:rsidR="00AC5244" w:rsidRPr="00B22A0B" w:rsidRDefault="00AC5244" w:rsidP="00B22A0B">
      <w:pPr>
        <w:spacing w:after="0" w:line="240" w:lineRule="auto"/>
        <w:jc w:val="both"/>
      </w:pPr>
    </w:p>
    <w:sectPr w:rsidR="00AC5244" w:rsidRPr="00B22A0B" w:rsidSect="00B22A0B">
      <w:headerReference w:type="default" r:id="rId7"/>
      <w:footerReference w:type="default" r:id="rId8"/>
      <w:pgSz w:w="16840" w:h="11900" w:orient="landscape"/>
      <w:pgMar w:top="1134" w:right="1134" w:bottom="1134" w:left="1134" w:header="709" w:footer="9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05AF" w14:textId="77777777" w:rsidR="00B22A0B" w:rsidRDefault="00B22A0B" w:rsidP="00B22A0B">
      <w:pPr>
        <w:spacing w:after="0" w:line="240" w:lineRule="auto"/>
      </w:pPr>
      <w:r>
        <w:separator/>
      </w:r>
    </w:p>
  </w:endnote>
  <w:endnote w:type="continuationSeparator" w:id="0">
    <w:p w14:paraId="0C018281" w14:textId="77777777" w:rsidR="00B22A0B" w:rsidRDefault="00B22A0B" w:rsidP="00B2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ill Sans MT">
    <w:panose1 w:val="020B0502020104020203"/>
    <w:charset w:val="4D"/>
    <w:family w:val="swiss"/>
    <w:pitch w:val="variable"/>
    <w:sig w:usb0="00000003" w:usb1="00000000" w:usb2="00000000" w:usb3="00000000" w:csb0="00000003" w:csb1="00000000"/>
  </w:font>
  <w:font w:name="Majalla UI">
    <w:panose1 w:val="020B0604020202020204"/>
    <w:charset w:val="00"/>
    <w:family w:val="roman"/>
    <w:pitch w:val="default"/>
  </w:font>
  <w:font w:name="Kanit SemiBold">
    <w:altName w:val="Cambria"/>
    <w:panose1 w:val="020B0604020202020204"/>
    <w:charset w:val="EE"/>
    <w:family w:val="roman"/>
    <w:pitch w:val="variable"/>
  </w:font>
  <w:font w:name="Calibri">
    <w:panose1 w:val="020F0502020204030204"/>
    <w:charset w:val="EE"/>
    <w:family w:val="swiss"/>
    <w:pitch w:val="variable"/>
    <w:sig w:usb0="E4002EFF" w:usb1="C200247B" w:usb2="00000009" w:usb3="00000000" w:csb0="000001FF" w:csb1="00000000"/>
  </w:font>
  <w:font w:name="Kanit ExtraLight">
    <w:altName w:val="Cambria"/>
    <w:panose1 w:val="020B0604020202020204"/>
    <w:charset w:val="EE"/>
    <w:family w:val="roman"/>
    <w:pitch w:val="variable"/>
  </w:font>
  <w:font w:name="Kanit Light">
    <w:altName w:val="Cambria"/>
    <w:panose1 w:val="020B0604020202020204"/>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35" w:type="dxa"/>
      <w:tblInd w:w="-1134" w:type="dxa"/>
      <w:tblLayout w:type="fixed"/>
      <w:tblLook w:val="04A0" w:firstRow="1" w:lastRow="0" w:firstColumn="1" w:lastColumn="0" w:noHBand="0" w:noVBand="1"/>
    </w:tblPr>
    <w:tblGrid>
      <w:gridCol w:w="15735"/>
    </w:tblGrid>
    <w:tr w:rsidR="00B22A0B" w14:paraId="71EDCF77" w14:textId="77777777" w:rsidTr="00B22A0B">
      <w:trPr>
        <w:trHeight w:val="421"/>
      </w:trPr>
      <w:tc>
        <w:tcPr>
          <w:tcW w:w="15735" w:type="dxa"/>
          <w:tcBorders>
            <w:top w:val="single" w:sz="2" w:space="0" w:color="00ADD3"/>
            <w:left w:val="nil"/>
            <w:bottom w:val="nil"/>
            <w:right w:val="nil"/>
          </w:tcBorders>
          <w:vAlign w:val="bottom"/>
        </w:tcPr>
        <w:p w14:paraId="5BC83882" w14:textId="77777777" w:rsidR="00B22A0B" w:rsidRDefault="00B22A0B" w:rsidP="00B22A0B">
          <w:pPr>
            <w:pStyle w:val="Footer"/>
            <w:jc w:val="center"/>
            <w:rPr>
              <w:rFonts w:ascii="Kanit Light" w:hAnsi="Kanit Light" w:cs="Kanit Light" w:hint="eastAsia"/>
              <w:color w:val="808080" w:themeColor="background1" w:themeShade="80"/>
              <w:sz w:val="16"/>
              <w:szCs w:val="16"/>
              <w:shd w:val="clear" w:color="auto" w:fill="FFFFFF"/>
            </w:rPr>
          </w:pPr>
          <w:r>
            <w:rPr>
              <w:rFonts w:ascii="Kanit SemiBold" w:hAnsi="Kanit SemiBold" w:cs="Kanit SemiBold"/>
              <w:color w:val="00ADD3"/>
              <w:sz w:val="16"/>
              <w:szCs w:val="16"/>
              <w:shd w:val="clear" w:color="auto" w:fill="FFFFFF"/>
            </w:rPr>
            <w:t>TRAVEL EXPERIENCE d.o.o</w:t>
          </w:r>
          <w:r>
            <w:rPr>
              <w:rFonts w:ascii="Kanit SemiBold" w:hAnsi="Kanit SemiBold" w:cs="Kanit SemiBold"/>
              <w:color w:val="808080" w:themeColor="background1" w:themeShade="80"/>
              <w:sz w:val="16"/>
              <w:szCs w:val="16"/>
              <w:shd w:val="clear" w:color="auto" w:fill="FFFFFF"/>
            </w:rPr>
            <w:t>.,</w:t>
          </w:r>
          <w:r>
            <w:rPr>
              <w:rFonts w:ascii="Kanit ExtraLight" w:hAnsi="Kanit ExtraLight" w:cs="Kanit ExtraLight"/>
              <w:color w:val="A6A6A6" w:themeColor="background1" w:themeShade="A6"/>
              <w:sz w:val="16"/>
              <w:szCs w:val="16"/>
              <w:shd w:val="clear" w:color="auto" w:fill="FFFFFF"/>
            </w:rPr>
            <w:t xml:space="preserve"> Mate Vlaši</w:t>
          </w:r>
          <w:r>
            <w:rPr>
              <w:rFonts w:ascii="Calibri" w:hAnsi="Calibri" w:cs="Calibri"/>
              <w:color w:val="A6A6A6" w:themeColor="background1" w:themeShade="A6"/>
              <w:sz w:val="16"/>
              <w:szCs w:val="16"/>
              <w:shd w:val="clear" w:color="auto" w:fill="FFFFFF"/>
            </w:rPr>
            <w:t>ća 20</w:t>
          </w:r>
          <w:r>
            <w:rPr>
              <w:rFonts w:ascii="Kanit Light" w:hAnsi="Kanit Light" w:cs="Kanit Light"/>
              <w:color w:val="808080" w:themeColor="background1" w:themeShade="80"/>
              <w:sz w:val="16"/>
              <w:szCs w:val="16"/>
              <w:shd w:val="clear" w:color="auto" w:fill="FFFFFF"/>
            </w:rPr>
            <w:t>, Pore</w:t>
          </w:r>
          <w:r>
            <w:rPr>
              <w:rFonts w:ascii="Calibri" w:hAnsi="Calibri" w:cs="Calibri"/>
              <w:color w:val="808080" w:themeColor="background1" w:themeShade="80"/>
              <w:sz w:val="16"/>
              <w:szCs w:val="16"/>
              <w:shd w:val="clear" w:color="auto" w:fill="FFFFFF"/>
            </w:rPr>
            <w:t>č</w:t>
          </w:r>
          <w:r>
            <w:rPr>
              <w:rFonts w:ascii="Kanit Light" w:hAnsi="Kanit Light" w:cs="Kanit Light"/>
              <w:color w:val="808080" w:themeColor="background1" w:themeShade="80"/>
              <w:sz w:val="16"/>
              <w:szCs w:val="16"/>
              <w:shd w:val="clear" w:color="auto" w:fill="FFFFFF"/>
            </w:rPr>
            <w:t xml:space="preserve">, MB: 05836905, OIB: 03857142786, </w:t>
          </w:r>
        </w:p>
        <w:p w14:paraId="287016FD" w14:textId="77777777" w:rsidR="00B22A0B" w:rsidRDefault="00B22A0B" w:rsidP="00B22A0B">
          <w:pPr>
            <w:pStyle w:val="Footer"/>
            <w:jc w:val="center"/>
            <w:rPr>
              <w:rFonts w:ascii="Kanit Light" w:hAnsi="Kanit Light" w:cs="Kanit Light" w:hint="eastAsia"/>
              <w:color w:val="808080" w:themeColor="background1" w:themeShade="80"/>
              <w:sz w:val="16"/>
              <w:szCs w:val="16"/>
              <w:shd w:val="clear" w:color="auto" w:fill="FFFFFF"/>
            </w:rPr>
          </w:pPr>
          <w:r>
            <w:rPr>
              <w:rFonts w:ascii="Kanit Light" w:hAnsi="Kanit Light" w:cs="Kanit Light"/>
              <w:color w:val="808080" w:themeColor="background1" w:themeShade="80"/>
              <w:sz w:val="16"/>
              <w:szCs w:val="16"/>
              <w:shd w:val="clear" w:color="auto" w:fill="FFFFFF"/>
            </w:rPr>
            <w:t xml:space="preserve">Društvo upisano u sudski registar Trgovačkog suda u Zagrebu, pod matičnim brojem subjekta 081537647, </w:t>
          </w:r>
        </w:p>
        <w:p w14:paraId="1C92D566" w14:textId="77777777" w:rsidR="00B22A0B" w:rsidRDefault="00B22A0B" w:rsidP="00B22A0B">
          <w:pPr>
            <w:pStyle w:val="Footer"/>
            <w:jc w:val="center"/>
            <w:rPr>
              <w:rFonts w:ascii="Kanit Light" w:hAnsi="Kanit Light" w:cs="Kanit Light" w:hint="eastAsia"/>
              <w:color w:val="808080" w:themeColor="background1" w:themeShade="80"/>
              <w:sz w:val="16"/>
              <w:szCs w:val="16"/>
              <w:shd w:val="clear" w:color="auto" w:fill="FFFFFF"/>
            </w:rPr>
          </w:pPr>
          <w:r>
            <w:rPr>
              <w:rFonts w:ascii="Kanit Light" w:hAnsi="Kanit Light" w:cs="Kanit Light"/>
              <w:color w:val="808080" w:themeColor="background1" w:themeShade="80"/>
              <w:sz w:val="16"/>
              <w:szCs w:val="16"/>
              <w:shd w:val="clear" w:color="auto" w:fill="FFFFFF"/>
            </w:rPr>
            <w:t xml:space="preserve">Temeljni kapital u iznosu od 2.500,00 EUR uplaćen je u cijelosti, Direktor: Željko Čuljak, </w:t>
          </w:r>
        </w:p>
        <w:p w14:paraId="4FD67907" w14:textId="6DA98CFE" w:rsidR="00B22A0B" w:rsidRPr="00B22A0B" w:rsidRDefault="00B22A0B" w:rsidP="00B22A0B">
          <w:pPr>
            <w:pStyle w:val="Footer"/>
            <w:jc w:val="center"/>
            <w:rPr>
              <w:rFonts w:ascii="Kanit ExtraLight" w:hAnsi="Kanit ExtraLight" w:cs="Kanit ExtraLight" w:hint="eastAsia"/>
              <w:color w:val="A6A6A6" w:themeColor="background1" w:themeShade="A6"/>
              <w:sz w:val="16"/>
              <w:szCs w:val="16"/>
            </w:rPr>
          </w:pPr>
          <w:r>
            <w:rPr>
              <w:rFonts w:ascii="Kanit Light" w:hAnsi="Kanit Light" w:cs="Kanit Light"/>
              <w:color w:val="808080" w:themeColor="background1" w:themeShade="80"/>
              <w:sz w:val="16"/>
              <w:szCs w:val="16"/>
              <w:shd w:val="clear" w:color="auto" w:fill="FFFFFF"/>
            </w:rPr>
            <w:t>Transakcijski račun IBAN: HR4524840081135353596, SWIFT: RZBHHR2X otvoren kod Raiffeisenbank Austria d.d., Zagreb</w:t>
          </w:r>
        </w:p>
      </w:tc>
    </w:tr>
  </w:tbl>
  <w:p w14:paraId="22B43202" w14:textId="77777777" w:rsidR="00B22A0B" w:rsidRDefault="00B22A0B" w:rsidP="00B22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06B9" w14:textId="77777777" w:rsidR="00B22A0B" w:rsidRDefault="00B22A0B" w:rsidP="00B22A0B">
      <w:pPr>
        <w:spacing w:after="0" w:line="240" w:lineRule="auto"/>
      </w:pPr>
      <w:r>
        <w:separator/>
      </w:r>
    </w:p>
  </w:footnote>
  <w:footnote w:type="continuationSeparator" w:id="0">
    <w:p w14:paraId="01BFD9F2" w14:textId="77777777" w:rsidR="00B22A0B" w:rsidRDefault="00B22A0B" w:rsidP="00B22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027" w:type="dxa"/>
      <w:tblInd w:w="-426" w:type="dxa"/>
      <w:tblLayout w:type="fixed"/>
      <w:tblLook w:val="04A0" w:firstRow="1" w:lastRow="0" w:firstColumn="1" w:lastColumn="0" w:noHBand="0" w:noVBand="1"/>
    </w:tblPr>
    <w:tblGrid>
      <w:gridCol w:w="7656"/>
      <w:gridCol w:w="7371"/>
    </w:tblGrid>
    <w:tr w:rsidR="00B22A0B" w14:paraId="2BAFDE7E" w14:textId="77777777" w:rsidTr="00B22A0B">
      <w:tc>
        <w:tcPr>
          <w:tcW w:w="7656" w:type="dxa"/>
          <w:tcBorders>
            <w:top w:val="nil"/>
            <w:left w:val="nil"/>
            <w:bottom w:val="single" w:sz="4" w:space="0" w:color="00ADD3"/>
            <w:right w:val="nil"/>
          </w:tcBorders>
        </w:tcPr>
        <w:p w14:paraId="08E18342" w14:textId="77777777" w:rsidR="00B22A0B" w:rsidRDefault="00B22A0B" w:rsidP="00B22A0B">
          <w:pPr>
            <w:pStyle w:val="Header"/>
            <w:ind w:right="-498"/>
            <w:rPr>
              <w:rFonts w:ascii="Gill Sans MT" w:hAnsi="Gill Sans MT" w:cs="Majalla UI"/>
            </w:rPr>
          </w:pPr>
          <w:r>
            <w:rPr>
              <w:noProof/>
            </w:rPr>
            <w:drawing>
              <wp:inline distT="0" distB="0" distL="0" distR="0" wp14:anchorId="14F75879" wp14:editId="529A7316">
                <wp:extent cx="1666875" cy="673100"/>
                <wp:effectExtent l="0" t="0" r="0" b="0"/>
                <wp:docPr id="1"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AI-generated content may be incorrect."/>
                        <pic:cNvPicPr>
                          <a:picLocks noChangeAspect="1" noChangeArrowheads="1"/>
                        </pic:cNvPicPr>
                      </pic:nvPicPr>
                      <pic:blipFill>
                        <a:blip r:embed="rId1"/>
                        <a:stretch>
                          <a:fillRect/>
                        </a:stretch>
                      </pic:blipFill>
                      <pic:spPr bwMode="auto">
                        <a:xfrm>
                          <a:off x="0" y="0"/>
                          <a:ext cx="1666875" cy="673100"/>
                        </a:xfrm>
                        <a:prstGeom prst="rect">
                          <a:avLst/>
                        </a:prstGeom>
                        <a:noFill/>
                      </pic:spPr>
                    </pic:pic>
                  </a:graphicData>
                </a:graphic>
              </wp:inline>
            </w:drawing>
          </w:r>
        </w:p>
      </w:tc>
      <w:tc>
        <w:tcPr>
          <w:tcW w:w="7371" w:type="dxa"/>
          <w:tcBorders>
            <w:top w:val="nil"/>
            <w:left w:val="nil"/>
            <w:bottom w:val="single" w:sz="4" w:space="0" w:color="00ADD3"/>
            <w:right w:val="nil"/>
          </w:tcBorders>
          <w:vAlign w:val="bottom"/>
        </w:tcPr>
        <w:p w14:paraId="4E7539D7" w14:textId="77777777" w:rsidR="00B22A0B" w:rsidRDefault="00B22A0B" w:rsidP="00B22A0B">
          <w:pPr>
            <w:jc w:val="right"/>
            <w:rPr>
              <w:rFonts w:ascii="Calibri" w:hAnsi="Calibri" w:cs="Calibri"/>
              <w:color w:val="808080" w:themeColor="background1" w:themeShade="80"/>
              <w:sz w:val="16"/>
              <w:szCs w:val="16"/>
              <w:shd w:val="clear" w:color="auto" w:fill="FFFFFF"/>
            </w:rPr>
          </w:pPr>
          <w:r>
            <w:rPr>
              <w:rFonts w:ascii="Kanit SemiBold" w:hAnsi="Kanit SemiBold" w:cs="Kanit SemiBold"/>
              <w:color w:val="00ADD3"/>
              <w:sz w:val="18"/>
              <w:szCs w:val="18"/>
              <w:shd w:val="clear" w:color="auto" w:fill="FFFFFF"/>
            </w:rPr>
            <w:t>TRAVEL EXPERIENCE d.o.o.</w:t>
          </w:r>
          <w:r>
            <w:rPr>
              <w:rFonts w:ascii="Kanit ExtraLight" w:hAnsi="Kanit ExtraLight" w:cs="Kanit ExtraLight"/>
              <w:color w:val="A6A6A6" w:themeColor="background1" w:themeShade="A6"/>
              <w:sz w:val="16"/>
              <w:szCs w:val="16"/>
              <w:shd w:val="clear" w:color="auto" w:fill="FFFFFF"/>
            </w:rPr>
            <w:br/>
          </w:r>
          <w:r>
            <w:rPr>
              <w:rFonts w:ascii="Kanit Light" w:hAnsi="Kanit Light" w:cs="Kanit Light"/>
              <w:color w:val="808080" w:themeColor="background1" w:themeShade="80"/>
              <w:sz w:val="16"/>
              <w:szCs w:val="16"/>
              <w:shd w:val="clear" w:color="auto" w:fill="FFFFFF"/>
            </w:rPr>
            <w:t>Mate Vlaši</w:t>
          </w:r>
          <w:r>
            <w:rPr>
              <w:rFonts w:ascii="Calibri" w:hAnsi="Calibri" w:cs="Calibri"/>
              <w:color w:val="808080" w:themeColor="background1" w:themeShade="80"/>
              <w:sz w:val="16"/>
              <w:szCs w:val="16"/>
              <w:shd w:val="clear" w:color="auto" w:fill="FFFFFF"/>
            </w:rPr>
            <w:t>ća</w:t>
          </w:r>
          <w:r>
            <w:rPr>
              <w:rFonts w:ascii="Kanit Light" w:hAnsi="Kanit Light" w:cs="Kanit Light"/>
              <w:color w:val="808080" w:themeColor="background1" w:themeShade="80"/>
              <w:sz w:val="16"/>
              <w:szCs w:val="16"/>
              <w:shd w:val="clear" w:color="auto" w:fill="FFFFFF"/>
            </w:rPr>
            <w:t xml:space="preserve"> 20, Pore</w:t>
          </w:r>
          <w:r>
            <w:rPr>
              <w:rFonts w:ascii="Calibri" w:hAnsi="Calibri" w:cs="Calibri"/>
              <w:color w:val="808080" w:themeColor="background1" w:themeShade="80"/>
              <w:sz w:val="16"/>
              <w:szCs w:val="16"/>
              <w:shd w:val="clear" w:color="auto" w:fill="FFFFFF"/>
            </w:rPr>
            <w:t>č</w:t>
          </w:r>
        </w:p>
        <w:p w14:paraId="0238D629" w14:textId="77777777" w:rsidR="00B22A0B" w:rsidRDefault="00B22A0B" w:rsidP="00B22A0B">
          <w:pPr>
            <w:jc w:val="right"/>
            <w:rPr>
              <w:rFonts w:ascii="Kanit Light" w:hAnsi="Kanit Light" w:cs="Kanit Light" w:hint="eastAsia"/>
              <w:color w:val="808080" w:themeColor="background1" w:themeShade="80"/>
              <w:sz w:val="16"/>
              <w:szCs w:val="16"/>
              <w:shd w:val="clear" w:color="auto" w:fill="FFFFFF"/>
            </w:rPr>
          </w:pPr>
          <w:r>
            <w:rPr>
              <w:rFonts w:ascii="Kanit Light" w:hAnsi="Kanit Light" w:cs="Kanit Light"/>
              <w:color w:val="808080" w:themeColor="background1" w:themeShade="80"/>
              <w:sz w:val="16"/>
              <w:szCs w:val="16"/>
              <w:shd w:val="clear" w:color="auto" w:fill="FFFFFF"/>
            </w:rPr>
            <w:t>gsm: +385 91 639 2976</w:t>
          </w:r>
        </w:p>
        <w:p w14:paraId="597C8955" w14:textId="77777777" w:rsidR="00B22A0B" w:rsidRDefault="00B22A0B" w:rsidP="00B22A0B">
          <w:pPr>
            <w:jc w:val="right"/>
            <w:rPr>
              <w:rFonts w:ascii="Kanit Light" w:hAnsi="Kanit Light" w:cs="Kanit Light" w:hint="eastAsia"/>
              <w:color w:val="808080" w:themeColor="background1" w:themeShade="80"/>
              <w:sz w:val="16"/>
              <w:szCs w:val="16"/>
              <w:shd w:val="clear" w:color="auto" w:fill="FFFFFF"/>
            </w:rPr>
          </w:pPr>
          <w:r>
            <w:rPr>
              <w:rFonts w:ascii="Kanit Light" w:hAnsi="Kanit Light" w:cs="Kanit Light"/>
              <w:color w:val="808080" w:themeColor="background1" w:themeShade="80"/>
              <w:sz w:val="16"/>
              <w:szCs w:val="16"/>
              <w:shd w:val="clear" w:color="auto" w:fill="FFFFFF"/>
            </w:rPr>
            <w:t>+385 91 639 2975</w:t>
          </w:r>
        </w:p>
        <w:p w14:paraId="19AD62B1" w14:textId="77777777" w:rsidR="00B22A0B" w:rsidRDefault="00B22A0B" w:rsidP="00B22A0B">
          <w:pPr>
            <w:jc w:val="right"/>
            <w:rPr>
              <w:rFonts w:ascii="Kanit Light" w:hAnsi="Kanit Light" w:cs="Kanit Light" w:hint="eastAsia"/>
              <w:color w:val="808080" w:themeColor="background1" w:themeShade="80"/>
              <w:sz w:val="16"/>
              <w:szCs w:val="16"/>
              <w:shd w:val="clear" w:color="auto" w:fill="FFFFFF"/>
              <w:lang w:val="de-AT"/>
            </w:rPr>
          </w:pPr>
          <w:r>
            <w:rPr>
              <w:rFonts w:ascii="Kanit Light" w:hAnsi="Kanit Light" w:cs="Kanit Light"/>
              <w:color w:val="808080" w:themeColor="background1" w:themeShade="80"/>
              <w:sz w:val="16"/>
              <w:szCs w:val="16"/>
              <w:shd w:val="clear" w:color="auto" w:fill="FFFFFF"/>
              <w:lang w:val="de-AT"/>
            </w:rPr>
            <w:t>info@travelexperiencemuseum.com</w:t>
          </w:r>
        </w:p>
      </w:tc>
    </w:tr>
  </w:tbl>
  <w:p w14:paraId="17A5B0B9" w14:textId="77777777" w:rsidR="00B22A0B" w:rsidRDefault="00B22A0B" w:rsidP="00B22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53ADF"/>
    <w:multiLevelType w:val="multilevel"/>
    <w:tmpl w:val="57A27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83576"/>
    <w:multiLevelType w:val="multilevel"/>
    <w:tmpl w:val="5EF20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0E03146"/>
    <w:multiLevelType w:val="multilevel"/>
    <w:tmpl w:val="2966A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8D4704"/>
    <w:multiLevelType w:val="multilevel"/>
    <w:tmpl w:val="6F56A32E"/>
    <w:lvl w:ilvl="0">
      <w:start w:val="1"/>
      <w:numFmt w:val="upperRoman"/>
      <w:lvlText w:val="%1"/>
      <w:lvlJc w:val="left"/>
      <w:pPr>
        <w:ind w:left="432" w:hanging="432"/>
      </w:pPr>
      <w:rPr>
        <w:rFonts w:hint="default"/>
      </w:rPr>
    </w:lvl>
    <w:lvl w:ilvl="1">
      <w:start w:val="1"/>
      <w:numFmt w:val="decimal"/>
      <w:lvlText w:val="%1.%2"/>
      <w:lvlJc w:val="left"/>
      <w:pPr>
        <w:ind w:left="3837" w:hanging="576"/>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90611502">
    <w:abstractNumId w:val="3"/>
  </w:num>
  <w:num w:numId="2" w16cid:durableId="116141526">
    <w:abstractNumId w:val="1"/>
  </w:num>
  <w:num w:numId="3" w16cid:durableId="1712261241">
    <w:abstractNumId w:val="2"/>
  </w:num>
  <w:num w:numId="4" w16cid:durableId="164816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0B"/>
    <w:rsid w:val="00013D57"/>
    <w:rsid w:val="001E0A27"/>
    <w:rsid w:val="006903DA"/>
    <w:rsid w:val="007F4535"/>
    <w:rsid w:val="00877555"/>
    <w:rsid w:val="00A7658C"/>
    <w:rsid w:val="00AC5244"/>
    <w:rsid w:val="00B22A0B"/>
    <w:rsid w:val="00B67E40"/>
    <w:rsid w:val="00C40F9B"/>
    <w:rsid w:val="00C8213D"/>
    <w:rsid w:val="00CE48ED"/>
    <w:rsid w:val="00E3683E"/>
    <w:rsid w:val="00EA604F"/>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F2C7F"/>
  <w15:chartTrackingRefBased/>
  <w15:docId w15:val="{0014BA8A-788F-8C47-AA95-1F25791A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77555"/>
    <w:pPr>
      <w:keepNext/>
      <w:keepLines/>
      <w:pBdr>
        <w:bottom w:val="double" w:sz="4" w:space="1" w:color="00A1E3"/>
      </w:pBdr>
      <w:spacing w:before="120" w:after="120" w:line="276" w:lineRule="auto"/>
      <w:ind w:left="360" w:hanging="360"/>
      <w:outlineLvl w:val="0"/>
    </w:pPr>
    <w:rPr>
      <w:rFonts w:ascii="Cambria" w:eastAsia="Times New Roman" w:hAnsi="Cambria"/>
      <w:b/>
      <w:smallCaps/>
      <w:color w:val="00A1E3"/>
      <w:sz w:val="32"/>
      <w:szCs w:val="32"/>
    </w:rPr>
  </w:style>
  <w:style w:type="paragraph" w:styleId="Heading2">
    <w:name w:val="heading 2"/>
    <w:basedOn w:val="Normal"/>
    <w:next w:val="Normal"/>
    <w:link w:val="Heading2Char"/>
    <w:uiPriority w:val="9"/>
    <w:unhideWhenUsed/>
    <w:qFormat/>
    <w:rsid w:val="00B22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A7658C"/>
    <w:pPr>
      <w:keepNext/>
      <w:keepLines/>
      <w:numPr>
        <w:ilvl w:val="2"/>
        <w:numId w:val="2"/>
      </w:numPr>
      <w:pBdr>
        <w:bottom w:val="wave" w:sz="6" w:space="1" w:color="0E2841" w:themeColor="text2"/>
      </w:pBdr>
      <w:spacing w:before="60" w:after="0" w:line="240" w:lineRule="auto"/>
      <w:ind w:left="1287"/>
      <w:outlineLvl w:val="2"/>
    </w:pPr>
    <w:rPr>
      <w:rFonts w:ascii="Times New Roman" w:eastAsiaTheme="majorEastAsia" w:hAnsi="Times New Roman" w:cstheme="majorBidi"/>
      <w:b/>
      <w:color w:val="0E2841" w:themeColor="text2"/>
      <w:sz w:val="20"/>
      <w:lang w:eastAsia="hr-HR"/>
    </w:rPr>
  </w:style>
  <w:style w:type="paragraph" w:styleId="Heading4">
    <w:name w:val="heading 4"/>
    <w:basedOn w:val="Normal"/>
    <w:next w:val="Normal"/>
    <w:link w:val="Heading4Char"/>
    <w:uiPriority w:val="9"/>
    <w:semiHidden/>
    <w:unhideWhenUsed/>
    <w:qFormat/>
    <w:rsid w:val="00B22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658C"/>
    <w:rPr>
      <w:rFonts w:ascii="Times New Roman" w:eastAsiaTheme="majorEastAsia" w:hAnsi="Times New Roman" w:cstheme="majorBidi"/>
      <w:b/>
      <w:color w:val="0E2841" w:themeColor="text2"/>
      <w:sz w:val="20"/>
      <w:lang w:eastAsia="hr-HR"/>
    </w:rPr>
  </w:style>
  <w:style w:type="character" w:customStyle="1" w:styleId="Heading1Char">
    <w:name w:val="Heading 1 Char"/>
    <w:link w:val="Heading1"/>
    <w:uiPriority w:val="9"/>
    <w:rsid w:val="00877555"/>
    <w:rPr>
      <w:rFonts w:ascii="Cambria" w:eastAsia="Times New Roman" w:hAnsi="Cambria"/>
      <w:b/>
      <w:smallCaps/>
      <w:color w:val="00A1E3"/>
      <w:sz w:val="32"/>
      <w:szCs w:val="32"/>
    </w:rPr>
  </w:style>
  <w:style w:type="character" w:customStyle="1" w:styleId="Heading2Char">
    <w:name w:val="Heading 2 Char"/>
    <w:basedOn w:val="DefaultParagraphFont"/>
    <w:link w:val="Heading2"/>
    <w:uiPriority w:val="9"/>
    <w:rsid w:val="00B22A0B"/>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B22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A0B"/>
    <w:rPr>
      <w:rFonts w:eastAsiaTheme="majorEastAsia" w:cstheme="majorBidi"/>
      <w:color w:val="272727" w:themeColor="text1" w:themeTint="D8"/>
    </w:rPr>
  </w:style>
  <w:style w:type="paragraph" w:styleId="Title">
    <w:name w:val="Title"/>
    <w:basedOn w:val="Normal"/>
    <w:next w:val="Normal"/>
    <w:link w:val="TitleChar"/>
    <w:uiPriority w:val="10"/>
    <w:qFormat/>
    <w:rsid w:val="00B22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A0B"/>
    <w:pPr>
      <w:spacing w:before="160"/>
      <w:jc w:val="center"/>
    </w:pPr>
    <w:rPr>
      <w:i/>
      <w:iCs/>
      <w:color w:val="404040" w:themeColor="text1" w:themeTint="BF"/>
    </w:rPr>
  </w:style>
  <w:style w:type="character" w:customStyle="1" w:styleId="QuoteChar">
    <w:name w:val="Quote Char"/>
    <w:basedOn w:val="DefaultParagraphFont"/>
    <w:link w:val="Quote"/>
    <w:uiPriority w:val="29"/>
    <w:rsid w:val="00B22A0B"/>
    <w:rPr>
      <w:i/>
      <w:iCs/>
      <w:color w:val="404040" w:themeColor="text1" w:themeTint="BF"/>
    </w:rPr>
  </w:style>
  <w:style w:type="paragraph" w:styleId="ListParagraph">
    <w:name w:val="List Paragraph"/>
    <w:basedOn w:val="Normal"/>
    <w:uiPriority w:val="34"/>
    <w:qFormat/>
    <w:rsid w:val="00B22A0B"/>
    <w:pPr>
      <w:ind w:left="720"/>
      <w:contextualSpacing/>
    </w:pPr>
  </w:style>
  <w:style w:type="character" w:styleId="IntenseEmphasis">
    <w:name w:val="Intense Emphasis"/>
    <w:basedOn w:val="DefaultParagraphFont"/>
    <w:uiPriority w:val="21"/>
    <w:qFormat/>
    <w:rsid w:val="00B22A0B"/>
    <w:rPr>
      <w:i/>
      <w:iCs/>
      <w:color w:val="0F4761" w:themeColor="accent1" w:themeShade="BF"/>
    </w:rPr>
  </w:style>
  <w:style w:type="paragraph" w:styleId="IntenseQuote">
    <w:name w:val="Intense Quote"/>
    <w:basedOn w:val="Normal"/>
    <w:next w:val="Normal"/>
    <w:link w:val="IntenseQuoteChar"/>
    <w:uiPriority w:val="30"/>
    <w:qFormat/>
    <w:rsid w:val="00B22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A0B"/>
    <w:rPr>
      <w:i/>
      <w:iCs/>
      <w:color w:val="0F4761" w:themeColor="accent1" w:themeShade="BF"/>
    </w:rPr>
  </w:style>
  <w:style w:type="character" w:styleId="IntenseReference">
    <w:name w:val="Intense Reference"/>
    <w:basedOn w:val="DefaultParagraphFont"/>
    <w:uiPriority w:val="32"/>
    <w:qFormat/>
    <w:rsid w:val="00B22A0B"/>
    <w:rPr>
      <w:b/>
      <w:bCs/>
      <w:smallCaps/>
      <w:color w:val="0F4761" w:themeColor="accent1" w:themeShade="BF"/>
      <w:spacing w:val="5"/>
    </w:rPr>
  </w:style>
  <w:style w:type="paragraph" w:customStyle="1" w:styleId="p1">
    <w:name w:val="p1"/>
    <w:basedOn w:val="Normal"/>
    <w:rsid w:val="00B22A0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B22A0B"/>
  </w:style>
  <w:style w:type="paragraph" w:customStyle="1" w:styleId="p2">
    <w:name w:val="p2"/>
    <w:basedOn w:val="Normal"/>
    <w:rsid w:val="00B22A0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B22A0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B22A0B"/>
  </w:style>
  <w:style w:type="paragraph" w:customStyle="1" w:styleId="p4">
    <w:name w:val="p4"/>
    <w:basedOn w:val="Normal"/>
    <w:rsid w:val="00B22A0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B22A0B"/>
  </w:style>
  <w:style w:type="paragraph" w:styleId="Header">
    <w:name w:val="header"/>
    <w:basedOn w:val="Normal"/>
    <w:link w:val="HeaderChar"/>
    <w:uiPriority w:val="99"/>
    <w:unhideWhenUsed/>
    <w:rsid w:val="00B22A0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22A0B"/>
  </w:style>
  <w:style w:type="paragraph" w:styleId="Footer">
    <w:name w:val="footer"/>
    <w:basedOn w:val="Normal"/>
    <w:link w:val="FooterChar"/>
    <w:uiPriority w:val="99"/>
    <w:unhideWhenUsed/>
    <w:rsid w:val="00B22A0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2A0B"/>
  </w:style>
  <w:style w:type="table" w:styleId="TableGrid">
    <w:name w:val="Table Grid"/>
    <w:basedOn w:val="TableNormal"/>
    <w:uiPriority w:val="39"/>
    <w:rsid w:val="00B22A0B"/>
    <w:pPr>
      <w:suppressAutoHyphens/>
      <w:spacing w:after="0" w:line="240" w:lineRule="auto"/>
    </w:pPr>
    <w:rPr>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350</Words>
  <Characters>1997</Characters>
  <Application>Microsoft Office Word</Application>
  <DocSecurity>0</DocSecurity>
  <Lines>16</Lines>
  <Paragraphs>4</Paragraphs>
  <ScaleCrop>false</ScaleCrop>
  <Company>AP</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3</cp:revision>
  <cp:lastPrinted>2025-10-28T22:15:00Z</cp:lastPrinted>
  <dcterms:created xsi:type="dcterms:W3CDTF">2025-10-28T22:10:00Z</dcterms:created>
  <dcterms:modified xsi:type="dcterms:W3CDTF">2025-10-28T22:19:00Z</dcterms:modified>
</cp:coreProperties>
</file>